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025F" w14:textId="77777777" w:rsidR="0090733F" w:rsidRPr="0090733F" w:rsidRDefault="0090733F" w:rsidP="0090733F">
      <w:pPr>
        <w:spacing w:after="0" w:line="240" w:lineRule="auto"/>
        <w:contextualSpacing/>
        <w:rPr>
          <w:rFonts w:asciiTheme="majorHAnsi" w:eastAsiaTheme="majorEastAsia" w:hAnsiTheme="majorHAnsi" w:cstheme="majorBidi"/>
          <w:spacing w:val="-10"/>
          <w:kern w:val="28"/>
          <w:sz w:val="46"/>
          <w:szCs w:val="46"/>
        </w:rPr>
      </w:pPr>
      <w:r w:rsidRPr="0090733F">
        <w:rPr>
          <w:rFonts w:asciiTheme="majorHAnsi" w:eastAsiaTheme="majorEastAsia" w:hAnsiTheme="majorHAnsi" w:cstheme="majorBidi"/>
          <w:spacing w:val="-10"/>
          <w:kern w:val="28"/>
          <w:sz w:val="56"/>
          <w:szCs w:val="56"/>
        </w:rPr>
        <w:t>Academic Plan - Certificate Early Childhood Education Infant / Toddler Supervisor</w:t>
      </w:r>
    </w:p>
    <w:p w14:paraId="31C5C09E"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29"/>
          <w:szCs w:val="29"/>
        </w:rPr>
      </w:pPr>
      <w:r w:rsidRPr="0090733F">
        <w:rPr>
          <w:rFonts w:asciiTheme="majorHAnsi" w:eastAsiaTheme="majorEastAsia" w:hAnsiTheme="majorHAnsi" w:cstheme="majorBidi"/>
          <w:color w:val="2F5496" w:themeColor="accent1" w:themeShade="BF"/>
          <w:sz w:val="26"/>
          <w:szCs w:val="26"/>
        </w:rPr>
        <w:t>Catalog Year: 2021/2022</w:t>
      </w:r>
    </w:p>
    <w:p w14:paraId="0A7B3987" w14:textId="77777777" w:rsidR="0090733F" w:rsidRPr="0090733F" w:rsidRDefault="0090733F" w:rsidP="0090733F">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90733F">
        <w:rPr>
          <w:rFonts w:ascii="Calibri" w:eastAsiaTheme="minorEastAsia"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14:paraId="345AB880" w14:textId="77777777" w:rsidR="0090733F" w:rsidRPr="0090733F" w:rsidRDefault="0090733F" w:rsidP="0090733F">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1764D2C8" w14:textId="77777777" w:rsidR="0090733F" w:rsidRPr="0090733F" w:rsidRDefault="0090733F" w:rsidP="0090733F">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90733F">
        <w:rPr>
          <w:rFonts w:ascii="Calibri" w:eastAsiaTheme="minorEastAsia" w:hAnsi="Calibri" w:cs="Calibri"/>
        </w:rPr>
        <w:t>Arapahoe Community College and the Early Childhood Education program faculty are committed to prepare professionals to work with young children, birth through age 8, in a variety of settings. The Early Childhood Infant/Toddler Supervisor Certificate will prepare students for early childhood teacher positions in early childhood care and education settings, with an emphasis on caring for infants and toddlers. Upon completion of these classes, you will have met academic requirements as an Early Childhood Teacher and an Infant Nursery Supervisor. In addition to the academic requirements, the Colorado Department of Human Services requires at least twelve months (1,820 hours) of verifiable work experience.</w:t>
      </w:r>
    </w:p>
    <w:p w14:paraId="11F6F2B0" w14:textId="77777777" w:rsidR="0090733F" w:rsidRPr="0090733F" w:rsidRDefault="0090733F" w:rsidP="0090733F">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49C90DF9"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29"/>
          <w:szCs w:val="29"/>
        </w:rPr>
      </w:pPr>
      <w:r w:rsidRPr="0090733F">
        <w:rPr>
          <w:rFonts w:asciiTheme="majorHAnsi" w:eastAsiaTheme="majorEastAsia" w:hAnsiTheme="majorHAnsi" w:cstheme="majorBidi"/>
          <w:color w:val="2F5496" w:themeColor="accent1" w:themeShade="BF"/>
          <w:sz w:val="26"/>
          <w:szCs w:val="26"/>
        </w:rPr>
        <w:t>Total Credits: 15</w:t>
      </w:r>
    </w:p>
    <w:p w14:paraId="4129E099"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Required Courses</w:t>
      </w:r>
    </w:p>
    <w:p w14:paraId="7E9A30EF" w14:textId="77777777" w:rsidR="0090733F" w:rsidRPr="0090733F" w:rsidRDefault="0090733F" w:rsidP="0090733F">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90733F">
        <w:rPr>
          <w:rFonts w:ascii="Calibri" w:eastAsiaTheme="minorEastAsia" w:hAnsi="Calibri" w:cs="Calibri"/>
        </w:rPr>
        <w:t>3 Credits, ECE 101 - Introduction to Early Childhood Education* (3 Cr.), available fall spring summer</w:t>
      </w:r>
    </w:p>
    <w:p w14:paraId="7C543B7A" w14:textId="77777777" w:rsidR="0090733F" w:rsidRPr="0090733F" w:rsidRDefault="0090733F" w:rsidP="0090733F">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103 - Guidance Strategies for Young Children* (3 Cr.), available fall spring summer</w:t>
      </w:r>
    </w:p>
    <w:p w14:paraId="467AC4DC" w14:textId="77777777" w:rsidR="0090733F" w:rsidRPr="0090733F" w:rsidRDefault="0090733F" w:rsidP="0090733F">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 xml:space="preserve">3 Credits, ECE 111 - Infant and Toddler Theory and Practice* (3 Cr.), available fall spring </w:t>
      </w:r>
    </w:p>
    <w:p w14:paraId="6EDF0A67" w14:textId="77777777" w:rsidR="0090733F" w:rsidRPr="0090733F" w:rsidRDefault="0090733F" w:rsidP="0090733F">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 xml:space="preserve">3 Credits, ECE 112 - Intro to Infant\Toddler Lab Techniques* (3 Cr.), available fall spring </w:t>
      </w:r>
    </w:p>
    <w:p w14:paraId="7D9F137D" w14:textId="77777777" w:rsidR="0090733F" w:rsidRPr="0090733F" w:rsidRDefault="0090733F" w:rsidP="0090733F">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 xml:space="preserve">3 Credits, ECE 238 - ECE Child Growth and Development* (3 Cr.), available fall spring </w:t>
      </w:r>
    </w:p>
    <w:p w14:paraId="5ABBAF33"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Pre-Requisites, Co-Requisites, and Recommendations</w:t>
      </w:r>
    </w:p>
    <w:p w14:paraId="6D3D1D0E" w14:textId="77777777" w:rsidR="0090733F" w:rsidRPr="0090733F" w:rsidRDefault="0090733F" w:rsidP="0090733F">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90733F">
        <w:rPr>
          <w:rFonts w:ascii="Calibri" w:eastAsiaTheme="minorEastAsia" w:hAnsi="Calibri" w:cs="Calibri"/>
        </w:rPr>
        <w:t>ECE 111 - Infant and Toddler Theory and Practice* (3 Cr.)</w:t>
      </w:r>
    </w:p>
    <w:p w14:paraId="5C9080A5" w14:textId="77777777" w:rsidR="0090733F" w:rsidRPr="0090733F" w:rsidRDefault="0090733F" w:rsidP="0090733F">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90733F">
        <w:rPr>
          <w:rFonts w:ascii="Calibri" w:eastAsiaTheme="minorEastAsia" w:hAnsi="Calibri" w:cs="Calibri"/>
        </w:rPr>
        <w:t>Pre-Requisite OR Co-Requisite: ECE 101 - Introduction to Early Childhood Education</w:t>
      </w:r>
    </w:p>
    <w:p w14:paraId="2EA41CC6" w14:textId="77777777" w:rsidR="0090733F" w:rsidRPr="0090733F" w:rsidRDefault="0090733F" w:rsidP="0090733F">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90733F">
        <w:rPr>
          <w:rFonts w:ascii="Calibri" w:eastAsiaTheme="minorEastAsia" w:hAnsi="Calibri" w:cs="Calibri"/>
        </w:rPr>
        <w:t>ECE 112 - Intro to Infant\Toddler Lab Techniques* (3 Cr.)</w:t>
      </w:r>
    </w:p>
    <w:p w14:paraId="68F0A1CF" w14:textId="77777777" w:rsidR="0090733F" w:rsidRPr="0090733F" w:rsidRDefault="0090733F" w:rsidP="0090733F">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90733F">
        <w:rPr>
          <w:rFonts w:ascii="Calibri" w:eastAsiaTheme="minorEastAsia" w:hAnsi="Calibri" w:cs="Calibri"/>
        </w:rPr>
        <w:t>Pre-Requisite OR Co-Requisite: ECE 111 - Infant and Toddler Theory and Practice</w:t>
      </w:r>
    </w:p>
    <w:p w14:paraId="727C5FC8"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Notes</w:t>
      </w:r>
    </w:p>
    <w:p w14:paraId="287376D7" w14:textId="77777777" w:rsidR="0090733F" w:rsidRPr="0090733F" w:rsidRDefault="0090733F" w:rsidP="0090733F">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ECE 111 and ECE 112 are only available online during the Fall term.</w:t>
      </w:r>
    </w:p>
    <w:p w14:paraId="70A2E142" w14:textId="77777777" w:rsidR="0090733F" w:rsidRPr="0090733F" w:rsidRDefault="0090733F" w:rsidP="0090733F">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0733F">
        <w:rPr>
          <w:rFonts w:ascii="Calibri" w:eastAsiaTheme="minorEastAsia" w:hAnsi="Calibri" w:cs="Calibri"/>
        </w:rPr>
        <w:t>ECE 238 is only available online during the Spring term.</w:t>
      </w:r>
    </w:p>
    <w:p w14:paraId="33A881EF" w14:textId="77777777" w:rsidR="0090733F" w:rsidRPr="0090733F" w:rsidRDefault="0090733F" w:rsidP="0090733F">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0733F">
        <w:rPr>
          <w:rFonts w:ascii="Calibri" w:eastAsiaTheme="minorEastAsia" w:hAnsi="Calibri" w:cs="Calibri"/>
        </w:rPr>
        <w:t>Students pursuing this certificate MUST complete and pass a background check. Go to cccs.castlebranch.com and complete the background check with Castle Branch.</w:t>
      </w:r>
    </w:p>
    <w:p w14:paraId="628D8976" w14:textId="77777777" w:rsidR="0090733F" w:rsidRPr="0090733F" w:rsidRDefault="0090733F" w:rsidP="0090733F">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90733F">
        <w:rPr>
          <w:rFonts w:ascii="Calibri" w:eastAsiaTheme="minorEastAsia" w:hAnsi="Calibri" w:cs="Calibri"/>
        </w:rPr>
        <w:t>In addition to the academic requirements, the Colorado Department of Human Services requires at least 12 months (1,820 hours) of verifiable work experience with infants and toddlers in a group setting.</w:t>
      </w:r>
    </w:p>
    <w:p w14:paraId="6ADF5353" w14:textId="77777777" w:rsidR="0090733F" w:rsidRPr="0090733F" w:rsidRDefault="0090733F" w:rsidP="0090733F">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90733F">
        <w:rPr>
          <w:rFonts w:ascii="Calibri" w:eastAsiaTheme="minorEastAsia" w:hAnsi="Calibri" w:cs="Calibri"/>
        </w:rPr>
        <w:t>Course availability is subject to change.</w:t>
      </w:r>
    </w:p>
    <w:p w14:paraId="148C80BB" w14:textId="77777777" w:rsidR="0090733F" w:rsidRPr="0090733F" w:rsidRDefault="0090733F" w:rsidP="0090733F">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0733F">
        <w:rPr>
          <w:rFonts w:ascii="Calibri" w:eastAsiaTheme="minorEastAsia" w:hAnsi="Calibri" w:cs="Calibri"/>
        </w:rPr>
        <w:t>Refer to 21/22 catalog for specific requirements and important information about this certificate.</w:t>
      </w:r>
    </w:p>
    <w:p w14:paraId="6D3336DC" w14:textId="77777777" w:rsidR="0090733F" w:rsidRPr="0090733F" w:rsidRDefault="0090733F" w:rsidP="0090733F">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0733F">
        <w:rPr>
          <w:rFonts w:ascii="Calibri" w:eastAsiaTheme="minorEastAsia" w:hAnsi="Calibri" w:cs="Calibri"/>
        </w:rPr>
        <w:t>Recommended courses may be listed above for certain electives; consult with the Academic Advising Office (advising@arapahoe.edu or 303.797.5664) for additional elective recommendations.</w:t>
      </w:r>
    </w:p>
    <w:p w14:paraId="60CC8736" w14:textId="77777777" w:rsidR="0090733F" w:rsidRPr="0090733F" w:rsidRDefault="0090733F" w:rsidP="0090733F">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90733F">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216C1509"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Graduation Requirements</w:t>
      </w:r>
    </w:p>
    <w:p w14:paraId="4A6FBBC2" w14:textId="77777777" w:rsidR="0090733F" w:rsidRPr="0090733F" w:rsidRDefault="0090733F" w:rsidP="0090733F">
      <w:pPr>
        <w:widowControl w:val="0"/>
        <w:tabs>
          <w:tab w:val="left" w:pos="90"/>
        </w:tabs>
        <w:autoSpaceDE w:val="0"/>
        <w:autoSpaceDN w:val="0"/>
        <w:adjustRightInd w:val="0"/>
        <w:spacing w:after="0" w:line="276" w:lineRule="auto"/>
        <w:rPr>
          <w:rFonts w:ascii="Calibri" w:eastAsiaTheme="minorEastAsia" w:hAnsi="Calibri" w:cs="Calibri"/>
          <w:sz w:val="29"/>
          <w:szCs w:val="29"/>
        </w:rPr>
      </w:pPr>
      <w:r w:rsidRPr="0090733F">
        <w:rPr>
          <w:rFonts w:ascii="Calibri" w:eastAsiaTheme="minorEastAsia" w:hAnsi="Calibri" w:cs="Calibri"/>
        </w:rPr>
        <w:t>All coursework must be completed with a grade of “C” or better.</w:t>
      </w:r>
    </w:p>
    <w:p w14:paraId="3B82D1E0" w14:textId="77777777" w:rsidR="0090733F" w:rsidRPr="0090733F" w:rsidRDefault="0090733F" w:rsidP="0090733F">
      <w:pPr>
        <w:widowControl w:val="0"/>
        <w:tabs>
          <w:tab w:val="left" w:pos="90"/>
        </w:tabs>
        <w:autoSpaceDE w:val="0"/>
        <w:autoSpaceDN w:val="0"/>
        <w:adjustRightInd w:val="0"/>
        <w:spacing w:after="0" w:line="276" w:lineRule="auto"/>
        <w:rPr>
          <w:rFonts w:ascii="Calibri" w:eastAsiaTheme="minorEastAsia" w:hAnsi="Calibri" w:cs="Calibri"/>
          <w:sz w:val="26"/>
          <w:szCs w:val="26"/>
        </w:rPr>
      </w:pPr>
      <w:r w:rsidRPr="0090733F">
        <w:rPr>
          <w:rFonts w:ascii="Calibri" w:eastAsiaTheme="minorEastAsia" w:hAnsi="Calibri" w:cs="Calibri"/>
        </w:rPr>
        <w:t xml:space="preserve">To graduate, students must apply for graduation on the </w:t>
      </w:r>
      <w:hyperlink r:id="rId8" w:history="1">
        <w:r w:rsidRPr="0090733F">
          <w:rPr>
            <w:rFonts w:ascii="Calibri" w:eastAsiaTheme="minorEastAsia" w:hAnsi="Calibri" w:cs="Calibri"/>
            <w:color w:val="0563C1" w:themeColor="hyperlink"/>
            <w:u w:val="single"/>
          </w:rPr>
          <w:t>Graduation Webpage</w:t>
        </w:r>
      </w:hyperlink>
      <w:r w:rsidRPr="0090733F">
        <w:rPr>
          <w:rFonts w:ascii="Calibri" w:eastAsiaTheme="minorEastAsia" w:hAnsi="Calibri" w:cs="Calibri"/>
        </w:rPr>
        <w:t xml:space="preserve"> by the deadline and meet all degree requirements.</w:t>
      </w:r>
    </w:p>
    <w:p w14:paraId="24BA5465" w14:textId="77777777" w:rsidR="0090733F" w:rsidRPr="0090733F" w:rsidRDefault="0090733F" w:rsidP="0090733F">
      <w:pPr>
        <w:widowControl w:val="0"/>
        <w:tabs>
          <w:tab w:val="left" w:pos="90"/>
          <w:tab w:val="left" w:pos="180"/>
        </w:tabs>
        <w:autoSpaceDE w:val="0"/>
        <w:autoSpaceDN w:val="0"/>
        <w:adjustRightInd w:val="0"/>
        <w:spacing w:after="0" w:line="276" w:lineRule="auto"/>
        <w:rPr>
          <w:rFonts w:ascii="Calibri" w:eastAsiaTheme="minorEastAsia" w:hAnsi="Calibri" w:cs="Calibri"/>
          <w:sz w:val="29"/>
          <w:szCs w:val="29"/>
        </w:rPr>
      </w:pPr>
      <w:r w:rsidRPr="0090733F">
        <w:rPr>
          <w:rFonts w:ascii="Calibri" w:eastAsiaTheme="minorEastAsia" w:hAnsi="Calibri" w:cs="Calibri"/>
        </w:rPr>
        <w:t>All Early Childhood and general education coursework must be completed with a grade of “C” or better.</w:t>
      </w:r>
    </w:p>
    <w:p w14:paraId="1B446E40"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26"/>
          <w:szCs w:val="26"/>
        </w:rPr>
      </w:pPr>
    </w:p>
    <w:p w14:paraId="2B4652A3"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7"/>
          <w:szCs w:val="37"/>
        </w:rPr>
      </w:pPr>
      <w:r w:rsidRPr="0090733F">
        <w:rPr>
          <w:rFonts w:asciiTheme="majorHAnsi" w:eastAsiaTheme="majorEastAsia" w:hAnsiTheme="majorHAnsi" w:cstheme="majorBidi"/>
          <w:color w:val="2F5496" w:themeColor="accent1" w:themeShade="BF"/>
          <w:sz w:val="26"/>
          <w:szCs w:val="26"/>
        </w:rPr>
        <w:t xml:space="preserve">RECOMMENDED COURSE SEQUENCE FULL-TIME TRACK </w:t>
      </w:r>
    </w:p>
    <w:p w14:paraId="43DCF255" w14:textId="77777777" w:rsidR="0090733F" w:rsidRPr="0090733F" w:rsidRDefault="0090733F" w:rsidP="0090733F">
      <w:pPr>
        <w:widowControl w:val="0"/>
        <w:tabs>
          <w:tab w:val="left" w:pos="361"/>
        </w:tabs>
        <w:autoSpaceDE w:val="0"/>
        <w:autoSpaceDN w:val="0"/>
        <w:adjustRightInd w:val="0"/>
        <w:spacing w:before="80" w:after="0" w:line="240" w:lineRule="auto"/>
        <w:rPr>
          <w:rFonts w:ascii="Calibri" w:eastAsiaTheme="minorEastAsia" w:hAnsi="Calibri" w:cs="Calibri"/>
          <w:sz w:val="32"/>
          <w:szCs w:val="32"/>
          <w:u w:val="single"/>
        </w:rPr>
      </w:pPr>
      <w:r w:rsidRPr="0090733F">
        <w:rPr>
          <w:rFonts w:asciiTheme="majorHAnsi" w:eastAsiaTheme="majorEastAsia" w:hAnsiTheme="majorHAnsi" w:cstheme="majorBidi"/>
          <w:color w:val="2F5496" w:themeColor="accent1" w:themeShade="BF"/>
          <w:sz w:val="26"/>
          <w:szCs w:val="26"/>
        </w:rPr>
        <w:t>Year 1: Spring</w:t>
      </w:r>
    </w:p>
    <w:p w14:paraId="0E498CC9" w14:textId="77777777" w:rsidR="0090733F" w:rsidRPr="0090733F" w:rsidRDefault="0090733F" w:rsidP="0090733F">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101 - Introduction to Early Childhood Education (3 Cr.)</w:t>
      </w:r>
    </w:p>
    <w:p w14:paraId="36AAAFB2" w14:textId="77777777" w:rsidR="0090733F" w:rsidRPr="0090733F" w:rsidRDefault="0090733F" w:rsidP="0090733F">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103 - Guidance Strategies for Young Children (3 Cr.)</w:t>
      </w:r>
    </w:p>
    <w:p w14:paraId="4D230DBD" w14:textId="77777777" w:rsidR="0090733F" w:rsidRPr="0090733F" w:rsidRDefault="0090733F" w:rsidP="0090733F">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111 - Infant and Toddler Theory and Practice (3 Cr.)</w:t>
      </w:r>
    </w:p>
    <w:p w14:paraId="54D2EFD7" w14:textId="77777777" w:rsidR="0090733F" w:rsidRPr="0090733F" w:rsidRDefault="0090733F" w:rsidP="0090733F">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112 - Intro to Infant\Toddler Lab Techniques (3 Cr.)</w:t>
      </w:r>
    </w:p>
    <w:p w14:paraId="3B47DF53" w14:textId="77777777" w:rsidR="0090733F" w:rsidRPr="0090733F" w:rsidRDefault="0090733F" w:rsidP="0090733F">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238 - ECE Child Growth and Development (3 Cr.)</w:t>
      </w:r>
    </w:p>
    <w:p w14:paraId="4F4F5349"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7"/>
          <w:szCs w:val="37"/>
        </w:rPr>
      </w:pPr>
      <w:r w:rsidRPr="0090733F">
        <w:rPr>
          <w:rFonts w:asciiTheme="majorHAnsi" w:eastAsiaTheme="majorEastAsia" w:hAnsiTheme="majorHAnsi" w:cstheme="majorBidi"/>
          <w:color w:val="2F5496" w:themeColor="accent1" w:themeShade="BF"/>
          <w:sz w:val="26"/>
          <w:szCs w:val="26"/>
        </w:rPr>
        <w:t>RECOMMENDED COURSE SEQUENCE PART-TIME TRACK</w:t>
      </w:r>
    </w:p>
    <w:p w14:paraId="313AF315"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Year 1: Fall</w:t>
      </w:r>
    </w:p>
    <w:p w14:paraId="3D8C451F" w14:textId="77777777" w:rsidR="0090733F" w:rsidRPr="0090733F" w:rsidRDefault="0090733F" w:rsidP="0090733F">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101 - Introduction to Early Childhood Education (3 Cr.)</w:t>
      </w:r>
    </w:p>
    <w:p w14:paraId="49447D98" w14:textId="77777777" w:rsidR="0090733F" w:rsidRPr="0090733F" w:rsidRDefault="0090733F" w:rsidP="0090733F">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103 - Guidance Strategies for Young Children (3 Cr.)</w:t>
      </w:r>
    </w:p>
    <w:p w14:paraId="6393070F" w14:textId="77777777" w:rsidR="0090733F" w:rsidRPr="0090733F" w:rsidRDefault="0090733F" w:rsidP="0090733F">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238 - ECE Child Growth and Development (3 Cr.)</w:t>
      </w:r>
    </w:p>
    <w:p w14:paraId="1A82B84C" w14:textId="77777777" w:rsidR="0090733F" w:rsidRPr="0090733F" w:rsidRDefault="0090733F" w:rsidP="0090733F">
      <w:pPr>
        <w:keepNext/>
        <w:keepLines/>
        <w:spacing w:before="40" w:after="0"/>
        <w:outlineLvl w:val="1"/>
        <w:rPr>
          <w:rFonts w:asciiTheme="majorHAnsi" w:eastAsiaTheme="majorEastAsia" w:hAnsiTheme="majorHAnsi" w:cstheme="majorBidi"/>
          <w:color w:val="2F5496" w:themeColor="accent1" w:themeShade="BF"/>
          <w:sz w:val="32"/>
          <w:szCs w:val="32"/>
        </w:rPr>
      </w:pPr>
      <w:r w:rsidRPr="0090733F">
        <w:rPr>
          <w:rFonts w:asciiTheme="majorHAnsi" w:eastAsiaTheme="majorEastAsia" w:hAnsiTheme="majorHAnsi" w:cstheme="majorBidi"/>
          <w:color w:val="2F5496" w:themeColor="accent1" w:themeShade="BF"/>
          <w:sz w:val="26"/>
          <w:szCs w:val="26"/>
        </w:rPr>
        <w:t>Year 1: Spring</w:t>
      </w:r>
    </w:p>
    <w:p w14:paraId="23E4FA07" w14:textId="77777777" w:rsidR="0090733F" w:rsidRPr="0090733F" w:rsidRDefault="0090733F" w:rsidP="0090733F">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111 - Infant and Toddler Theory and Practice (3 Cr.)</w:t>
      </w:r>
    </w:p>
    <w:p w14:paraId="22589DC9" w14:textId="77777777" w:rsidR="0090733F" w:rsidRPr="0090733F" w:rsidRDefault="0090733F" w:rsidP="0090733F">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0733F">
        <w:rPr>
          <w:rFonts w:ascii="Calibri" w:eastAsiaTheme="minorEastAsia" w:hAnsi="Calibri" w:cs="Calibri"/>
        </w:rPr>
        <w:t>3 Credits, ECE 112 - Intro to Infant\Toddler Lab Techniques (3 Cr.)</w:t>
      </w:r>
    </w:p>
    <w:p w14:paraId="3CA9E72F" w14:textId="77777777" w:rsidR="0090733F" w:rsidRPr="0090733F" w:rsidRDefault="0090733F" w:rsidP="0090733F">
      <w:pPr>
        <w:spacing w:after="0" w:line="240" w:lineRule="auto"/>
        <w:contextualSpacing/>
        <w:rPr>
          <w:rFonts w:ascii="Calibri" w:eastAsiaTheme="majorEastAsia" w:hAnsi="Calibri" w:cs="Calibri"/>
          <w:spacing w:val="-10"/>
          <w:kern w:val="28"/>
          <w:sz w:val="29"/>
          <w:szCs w:val="29"/>
        </w:rPr>
      </w:pPr>
    </w:p>
    <w:p w14:paraId="117CC527"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0A50"/>
    <w:multiLevelType w:val="hybridMultilevel"/>
    <w:tmpl w:val="871C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3F"/>
    <w:rsid w:val="0090733F"/>
    <w:rsid w:val="00C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520E"/>
  <w15:chartTrackingRefBased/>
  <w15:docId w15:val="{57675911-B1AC-4299-BEAF-FCD55B1B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6B2D0-A9DC-4D89-B58E-C5A2056F2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857F0-A7EA-4E3A-8795-AE0583DCD413}">
  <ds:schemaRefs>
    <ds:schemaRef ds:uri="http://schemas.microsoft.com/sharepoint/v3/contenttype/forms"/>
  </ds:schemaRefs>
</ds:datastoreItem>
</file>

<file path=customXml/itemProps3.xml><?xml version="1.0" encoding="utf-8"?>
<ds:datastoreItem xmlns:ds="http://schemas.openxmlformats.org/officeDocument/2006/customXml" ds:itemID="{825D8164-B360-46A7-993D-6F65A7C8F017}">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99a8de97-9555-423e-8829-eae85003b1b2"/>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2021-03-09T22:22:00Z</dcterms:created>
  <dcterms:modified xsi:type="dcterms:W3CDTF">2021-03-09T22:23:00Z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